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39" w:rsidRDefault="008D41A2">
      <w:pPr>
        <w:tabs>
          <w:tab w:val="left" w:pos="5954"/>
        </w:tabs>
        <w:spacing w:before="140" w:line="288" w:lineRule="auto"/>
        <w:rPr>
          <w:rFonts w:ascii="Arial" w:hAnsi="Arial" w:cs="Arial"/>
          <w:spacing w:val="6"/>
          <w:sz w:val="22"/>
          <w:szCs w:val="22"/>
          <w:lang w:val="de-AT"/>
        </w:rPr>
      </w:pPr>
      <w:r>
        <w:rPr>
          <w:rFonts w:ascii="Arial" w:hAnsi="Arial" w:cs="Arial"/>
          <w:noProof/>
          <w:spacing w:val="6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-56515</wp:posOffset>
                </wp:positionV>
                <wp:extent cx="2181225" cy="20580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05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11A" w:rsidRDefault="00F241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lang w:val="de-AT"/>
                              </w:rPr>
                              <w:t>Verordnung</w:t>
                            </w:r>
                          </w:p>
                          <w:p w:rsidR="00F2411A" w:rsidRDefault="00F241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  <w:lang w:val="de-AT"/>
                              </w:rPr>
                            </w:pPr>
                          </w:p>
                          <w:p w:rsidR="00F2411A" w:rsidRDefault="00F241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  <w:lang w:val="de-AT"/>
                              </w:rPr>
                            </w:pPr>
                          </w:p>
                          <w:p w:rsidR="00F2411A" w:rsidRDefault="00F2411A">
                            <w:pPr>
                              <w:spacing w:line="180" w:lineRule="exact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  <w:lang w:val="de-AT"/>
                              </w:rPr>
                            </w:pPr>
                          </w:p>
                          <w:p w:rsidR="00F2411A" w:rsidRDefault="00F2411A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</w:pPr>
                          </w:p>
                          <w:p w:rsidR="00F2411A" w:rsidRDefault="00F2411A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de-AT"/>
                              </w:rPr>
                              <w:t>Auskunft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  <w:t xml:space="preserve"> </w:t>
                            </w:r>
                            <w:r w:rsidR="00DD56C8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  <w:t>Mag. Laura Neumann</w:t>
                            </w:r>
                          </w:p>
                          <w:p w:rsidR="00F2411A" w:rsidRDefault="00F2411A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04242 / 205-2410</w:t>
                            </w:r>
                          </w:p>
                          <w:p w:rsidR="00F2411A" w:rsidRDefault="00F2411A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de-AT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  <w:t xml:space="preserve"> 04242 / 205-2199</w:t>
                            </w:r>
                          </w:p>
                          <w:p w:rsidR="00F2411A" w:rsidRDefault="00F2411A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val="de-AT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  <w:t xml:space="preserve"> </w:t>
                            </w:r>
                            <w:r w:rsidR="00DD56C8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  <w:t>laura.neumann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  <w:t>@villach.at</w:t>
                            </w:r>
                          </w:p>
                          <w:p w:rsidR="00F2411A" w:rsidRDefault="00F2411A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</w:pPr>
                          </w:p>
                          <w:p w:rsidR="00F2411A" w:rsidRDefault="004B021C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  <w:t>Zahl: 1/NU-VO-J-1/</w:t>
                            </w:r>
                            <w:r w:rsidR="00866C08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  <w:t>20</w:t>
                            </w:r>
                            <w:r w:rsidR="00DD56C8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  <w:t>2</w:t>
                            </w:r>
                            <w:r w:rsidR="00F2411A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  <w:t>0</w:t>
                            </w:r>
                          </w:p>
                          <w:p w:rsidR="00F2411A" w:rsidRDefault="00F2411A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</w:pPr>
                          </w:p>
                          <w:p w:rsidR="00F2411A" w:rsidRDefault="00F2411A">
                            <w:pPr>
                              <w:spacing w:line="180" w:lineRule="exact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  <w:t xml:space="preserve">Villach, </w:t>
                            </w:r>
                            <w:r w:rsidR="007B4CE8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  <w:t>7. Oktober</w:t>
                            </w:r>
                            <w:r w:rsidR="004D17F5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de-AT"/>
                              </w:rPr>
                              <w:t xml:space="preserve"> 2020</w:t>
                            </w:r>
                          </w:p>
                          <w:p w:rsidR="00F2411A" w:rsidRDefault="00F2411A"/>
                        </w:txbxContent>
                      </wps:txbx>
                      <wps:bodyPr rot="0" vert="horz" wrap="square" lIns="97200" tIns="1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9pt;margin-top:-4.45pt;width:171.75pt;height:16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" stroked="f">
                <v:textbox inset="2.7mm,.5mm">
                  <w:txbxContent>
                    <w:p w:rsidR="00F2411A" w:rsidRDefault="00F2411A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0"/>
                          <w:szCs w:val="30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0"/>
                          <w:szCs w:val="30"/>
                          <w:lang w:val="de-AT"/>
                        </w:rPr>
                        <w:t>Verordnung</w:t>
                      </w:r>
                    </w:p>
                    <w:p w:rsidR="00F2411A" w:rsidRDefault="00F2411A">
                      <w:pP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  <w:lang w:val="de-AT"/>
                        </w:rPr>
                      </w:pPr>
                    </w:p>
                    <w:p w:rsidR="00F2411A" w:rsidRDefault="00F2411A">
                      <w:pPr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  <w:lang w:val="de-AT"/>
                        </w:rPr>
                      </w:pPr>
                    </w:p>
                    <w:p w:rsidR="00F2411A" w:rsidRDefault="00F2411A">
                      <w:pPr>
                        <w:spacing w:line="180" w:lineRule="exact"/>
                        <w:rPr>
                          <w:rFonts w:ascii="Arial" w:hAnsi="Arial" w:cs="Arial"/>
                          <w:b/>
                          <w:bCs/>
                          <w:sz w:val="17"/>
                          <w:szCs w:val="17"/>
                          <w:lang w:val="de-AT"/>
                        </w:rPr>
                      </w:pPr>
                    </w:p>
                    <w:p w:rsidR="00F2411A" w:rsidRDefault="00F2411A">
                      <w:pPr>
                        <w:spacing w:line="180" w:lineRule="exact"/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</w:pPr>
                    </w:p>
                    <w:p w:rsidR="00F2411A" w:rsidRDefault="00F2411A">
                      <w:pPr>
                        <w:spacing w:line="180" w:lineRule="exact"/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de-AT"/>
                        </w:rPr>
                        <w:t>Auskunft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  <w:t xml:space="preserve"> </w:t>
                      </w:r>
                      <w:r w:rsidR="00DD56C8"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  <w:t>Mag. Laura Neumann</w:t>
                      </w:r>
                    </w:p>
                    <w:p w:rsidR="00F2411A" w:rsidRDefault="00F2411A">
                      <w:pPr>
                        <w:spacing w:line="180" w:lineRule="exact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04242 / 205-2410</w:t>
                      </w:r>
                    </w:p>
                    <w:p w:rsidR="00F2411A" w:rsidRDefault="00F2411A">
                      <w:pPr>
                        <w:spacing w:line="180" w:lineRule="exact"/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de-AT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  <w:t xml:space="preserve"> 04242 / 205-2199</w:t>
                      </w:r>
                    </w:p>
                    <w:p w:rsidR="00F2411A" w:rsidRDefault="00F2411A">
                      <w:pPr>
                        <w:spacing w:line="180" w:lineRule="exact"/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val="de-AT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  <w:t xml:space="preserve"> </w:t>
                      </w:r>
                      <w:r w:rsidR="00DD56C8"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  <w:t>laura.neumann</w:t>
                      </w:r>
                      <w:r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  <w:t>@villach.at</w:t>
                      </w:r>
                    </w:p>
                    <w:p w:rsidR="00F2411A" w:rsidRDefault="00F2411A">
                      <w:pPr>
                        <w:spacing w:line="180" w:lineRule="exact"/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</w:pPr>
                    </w:p>
                    <w:p w:rsidR="00F2411A" w:rsidRDefault="004B021C">
                      <w:pPr>
                        <w:spacing w:line="180" w:lineRule="exact"/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  <w:t>Zahl: 1/NU-VO-J-1/</w:t>
                      </w:r>
                      <w:r w:rsidR="00866C08"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  <w:t>20</w:t>
                      </w:r>
                      <w:r w:rsidR="00DD56C8"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  <w:t>2</w:t>
                      </w:r>
                      <w:r w:rsidR="00F2411A"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  <w:t>0</w:t>
                      </w:r>
                    </w:p>
                    <w:p w:rsidR="00F2411A" w:rsidRDefault="00F2411A">
                      <w:pPr>
                        <w:spacing w:line="180" w:lineRule="exact"/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</w:pPr>
                    </w:p>
                    <w:p w:rsidR="00F2411A" w:rsidRDefault="00F2411A">
                      <w:pPr>
                        <w:spacing w:line="180" w:lineRule="exact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  <w:t xml:space="preserve">Villach, </w:t>
                      </w:r>
                      <w:r w:rsidR="007B4CE8"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  <w:t>7. Oktober</w:t>
                      </w:r>
                      <w:r w:rsidR="004D17F5">
                        <w:rPr>
                          <w:rFonts w:ascii="Arial" w:hAnsi="Arial" w:cs="Arial"/>
                          <w:sz w:val="15"/>
                          <w:szCs w:val="15"/>
                          <w:lang w:val="de-AT"/>
                        </w:rPr>
                        <w:t xml:space="preserve"> 2020</w:t>
                      </w:r>
                    </w:p>
                    <w:p w:rsidR="00F2411A" w:rsidRDefault="00F2411A"/>
                  </w:txbxContent>
                </v:textbox>
              </v:shape>
            </w:pict>
          </mc:Fallback>
        </mc:AlternateContent>
      </w:r>
    </w:p>
    <w:p w:rsidR="00F90E39" w:rsidRDefault="00F90E39">
      <w:pPr>
        <w:tabs>
          <w:tab w:val="left" w:pos="5840"/>
        </w:tabs>
        <w:spacing w:line="288" w:lineRule="auto"/>
        <w:rPr>
          <w:rFonts w:ascii="Arial" w:hAnsi="Arial" w:cs="Arial"/>
          <w:spacing w:val="6"/>
          <w:sz w:val="22"/>
          <w:szCs w:val="22"/>
          <w:lang w:val="de-AT"/>
        </w:rPr>
      </w:pPr>
    </w:p>
    <w:p w:rsidR="00F90E39" w:rsidRDefault="00F90E39">
      <w:pPr>
        <w:tabs>
          <w:tab w:val="left" w:pos="5840"/>
        </w:tabs>
        <w:spacing w:line="288" w:lineRule="auto"/>
        <w:rPr>
          <w:rFonts w:ascii="Arial" w:hAnsi="Arial" w:cs="Arial"/>
          <w:spacing w:val="6"/>
          <w:sz w:val="22"/>
          <w:szCs w:val="22"/>
          <w:lang w:val="de-AT"/>
        </w:rPr>
      </w:pPr>
    </w:p>
    <w:p w:rsidR="00F90E39" w:rsidRDefault="008D41A2">
      <w:pPr>
        <w:tabs>
          <w:tab w:val="left" w:pos="5840"/>
        </w:tabs>
        <w:spacing w:line="288" w:lineRule="auto"/>
        <w:rPr>
          <w:rFonts w:ascii="Arial" w:hAnsi="Arial" w:cs="Arial"/>
          <w:spacing w:val="6"/>
          <w:sz w:val="22"/>
          <w:szCs w:val="22"/>
          <w:lang w:val="de-AT"/>
        </w:rPr>
      </w:pPr>
      <w:r>
        <w:rPr>
          <w:rFonts w:ascii="Arial" w:hAnsi="Arial" w:cs="Arial"/>
          <w:noProof/>
          <w:spacing w:val="6"/>
          <w:szCs w:val="22"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-684530</wp:posOffset>
            </wp:positionV>
            <wp:extent cx="1438275" cy="409575"/>
            <wp:effectExtent l="0" t="0" r="0" b="0"/>
            <wp:wrapNone/>
            <wp:docPr id="3" name="Bild 3" descr="entwur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twurf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E39" w:rsidRDefault="00F90E39">
      <w:pPr>
        <w:tabs>
          <w:tab w:val="left" w:pos="5840"/>
        </w:tabs>
        <w:spacing w:line="288" w:lineRule="auto"/>
        <w:rPr>
          <w:rFonts w:ascii="Arial" w:hAnsi="Arial" w:cs="Arial"/>
          <w:spacing w:val="6"/>
          <w:sz w:val="22"/>
          <w:szCs w:val="22"/>
          <w:lang w:val="de-AT"/>
        </w:rPr>
      </w:pPr>
    </w:p>
    <w:p w:rsidR="00F90E39" w:rsidRDefault="00F90E39">
      <w:pPr>
        <w:tabs>
          <w:tab w:val="left" w:pos="5840"/>
        </w:tabs>
        <w:spacing w:line="288" w:lineRule="auto"/>
        <w:rPr>
          <w:rFonts w:ascii="Arial" w:hAnsi="Arial" w:cs="Arial"/>
          <w:spacing w:val="6"/>
          <w:sz w:val="22"/>
          <w:szCs w:val="22"/>
          <w:lang w:val="de-AT"/>
        </w:rPr>
      </w:pPr>
    </w:p>
    <w:p w:rsidR="00F90E39" w:rsidRDefault="00F90E39">
      <w:pPr>
        <w:tabs>
          <w:tab w:val="left" w:pos="5840"/>
        </w:tabs>
        <w:spacing w:line="288" w:lineRule="auto"/>
        <w:rPr>
          <w:rFonts w:ascii="Arial" w:hAnsi="Arial" w:cs="Arial"/>
          <w:spacing w:val="6"/>
          <w:sz w:val="22"/>
          <w:szCs w:val="22"/>
          <w:lang w:val="de-AT"/>
        </w:rPr>
      </w:pPr>
    </w:p>
    <w:p w:rsidR="00F90E39" w:rsidRDefault="00F90E39">
      <w:pPr>
        <w:tabs>
          <w:tab w:val="left" w:pos="5840"/>
        </w:tabs>
        <w:spacing w:line="288" w:lineRule="auto"/>
        <w:rPr>
          <w:rFonts w:ascii="Arial" w:hAnsi="Arial" w:cs="Arial"/>
          <w:spacing w:val="6"/>
          <w:sz w:val="22"/>
          <w:szCs w:val="22"/>
          <w:lang w:val="de-AT"/>
        </w:rPr>
      </w:pPr>
    </w:p>
    <w:p w:rsidR="00F90E39" w:rsidRDefault="00F90E39">
      <w:pPr>
        <w:tabs>
          <w:tab w:val="left" w:pos="5840"/>
        </w:tabs>
        <w:spacing w:line="288" w:lineRule="auto"/>
        <w:rPr>
          <w:rFonts w:ascii="Arial" w:hAnsi="Arial" w:cs="Arial"/>
          <w:spacing w:val="6"/>
          <w:sz w:val="22"/>
          <w:szCs w:val="22"/>
          <w:lang w:val="de-AT"/>
        </w:rPr>
      </w:pPr>
    </w:p>
    <w:p w:rsidR="00F90E39" w:rsidRDefault="00F90E39">
      <w:pPr>
        <w:tabs>
          <w:tab w:val="left" w:pos="5840"/>
        </w:tabs>
        <w:spacing w:line="288" w:lineRule="auto"/>
        <w:rPr>
          <w:rFonts w:ascii="Arial" w:hAnsi="Arial" w:cs="Arial"/>
          <w:spacing w:val="6"/>
          <w:sz w:val="22"/>
          <w:szCs w:val="22"/>
          <w:lang w:val="de-AT"/>
        </w:rPr>
      </w:pPr>
    </w:p>
    <w:p w:rsidR="00F90E39" w:rsidRDefault="00F90E39">
      <w:pPr>
        <w:pStyle w:val="Titel"/>
        <w:rPr>
          <w:rFonts w:ascii="Arial" w:hAnsi="Arial" w:cs="Arial"/>
          <w:sz w:val="32"/>
          <w:u w:val="none"/>
        </w:rPr>
      </w:pPr>
      <w:r>
        <w:rPr>
          <w:rFonts w:ascii="Arial" w:hAnsi="Arial" w:cs="Arial"/>
          <w:sz w:val="32"/>
          <w:u w:val="none"/>
        </w:rPr>
        <w:t>Verordnung</w:t>
      </w:r>
    </w:p>
    <w:p w:rsidR="00F90E39" w:rsidRDefault="00F90E39">
      <w:pPr>
        <w:jc w:val="both"/>
        <w:rPr>
          <w:rFonts w:ascii="Arial" w:hAnsi="Arial" w:cs="Arial"/>
          <w:sz w:val="22"/>
        </w:rPr>
      </w:pPr>
    </w:p>
    <w:p w:rsidR="00866C08" w:rsidRDefault="00F90E3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 Bürgermeisters der Stadt Villach als Bezirksverwaltungsbehörde vom </w:t>
      </w:r>
      <w:r w:rsidR="007B4CE8">
        <w:rPr>
          <w:rFonts w:ascii="Arial" w:hAnsi="Arial" w:cs="Arial"/>
          <w:sz w:val="22"/>
          <w:szCs w:val="22"/>
        </w:rPr>
        <w:t>7. Oktober</w:t>
      </w:r>
      <w:r w:rsidR="004D17F5">
        <w:rPr>
          <w:rFonts w:ascii="Arial" w:hAnsi="Arial" w:cs="Arial"/>
          <w:sz w:val="22"/>
          <w:szCs w:val="22"/>
        </w:rPr>
        <w:t xml:space="preserve"> 2020 </w:t>
      </w:r>
      <w:r w:rsidR="007B4CE8">
        <w:rPr>
          <w:rFonts w:ascii="Arial" w:hAnsi="Arial" w:cs="Arial"/>
          <w:sz w:val="22"/>
          <w:szCs w:val="22"/>
        </w:rPr>
        <w:t xml:space="preserve">zu </w:t>
      </w:r>
      <w:bookmarkStart w:id="0" w:name="_GoBack"/>
      <w:bookmarkEnd w:id="0"/>
      <w:r w:rsidR="00F2411A">
        <w:rPr>
          <w:rFonts w:ascii="Arial" w:hAnsi="Arial" w:cs="Arial"/>
          <w:sz w:val="22"/>
          <w:szCs w:val="22"/>
        </w:rPr>
        <w:t>Zahl</w:t>
      </w:r>
      <w:r>
        <w:rPr>
          <w:rFonts w:ascii="Arial" w:hAnsi="Arial" w:cs="Arial"/>
          <w:sz w:val="22"/>
          <w:szCs w:val="22"/>
        </w:rPr>
        <w:t xml:space="preserve"> 1/NU-VO-J-1/20</w:t>
      </w:r>
      <w:r w:rsidR="00866C0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mit </w:t>
      </w:r>
      <w:r w:rsidR="0092009B">
        <w:rPr>
          <w:rFonts w:ascii="Arial" w:hAnsi="Arial" w:cs="Arial"/>
          <w:sz w:val="22"/>
          <w:szCs w:val="22"/>
        </w:rPr>
        <w:t>welcher Hundehalter</w:t>
      </w:r>
      <w:r w:rsidR="00866C08">
        <w:rPr>
          <w:rFonts w:ascii="Arial" w:hAnsi="Arial" w:cs="Arial"/>
          <w:sz w:val="22"/>
          <w:szCs w:val="22"/>
        </w:rPr>
        <w:t xml:space="preserve"> zum Schutz des Wildes zur ordnungsgemäßen Haltung und Verwahrung ihrer Hunde verpflichtet werden (Wildschutzverordnung).</w:t>
      </w:r>
    </w:p>
    <w:p w:rsidR="00F90E39" w:rsidRDefault="00F90E3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90E39" w:rsidRDefault="00F90E3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Gemäß § 69 Abs. 4 des Kärntner Jagdgesetzes 2000</w:t>
      </w:r>
      <w:r w:rsidR="00866C08">
        <w:rPr>
          <w:rFonts w:ascii="Arial" w:hAnsi="Arial" w:cs="Arial"/>
          <w:sz w:val="22"/>
          <w:szCs w:val="22"/>
        </w:rPr>
        <w:t xml:space="preserve"> – K-JG, </w:t>
      </w:r>
      <w:proofErr w:type="spellStart"/>
      <w:r w:rsidR="00D857F0">
        <w:rPr>
          <w:rFonts w:ascii="Arial" w:hAnsi="Arial" w:cs="Arial"/>
          <w:sz w:val="22"/>
          <w:szCs w:val="22"/>
        </w:rPr>
        <w:t>LGBl</w:t>
      </w:r>
      <w:proofErr w:type="spellEnd"/>
      <w:r w:rsidR="00D857F0">
        <w:rPr>
          <w:rFonts w:ascii="Arial" w:hAnsi="Arial" w:cs="Arial"/>
          <w:sz w:val="22"/>
          <w:szCs w:val="22"/>
        </w:rPr>
        <w:t xml:space="preserve">. Nr. 21/2000, zuletzt geändert mit </w:t>
      </w:r>
      <w:proofErr w:type="spellStart"/>
      <w:r w:rsidR="00D857F0">
        <w:rPr>
          <w:rFonts w:ascii="Arial" w:hAnsi="Arial" w:cs="Arial"/>
          <w:sz w:val="22"/>
          <w:szCs w:val="22"/>
        </w:rPr>
        <w:t>LGBl</w:t>
      </w:r>
      <w:proofErr w:type="spellEnd"/>
      <w:r w:rsidR="00D857F0">
        <w:rPr>
          <w:rFonts w:ascii="Arial" w:hAnsi="Arial" w:cs="Arial"/>
          <w:sz w:val="22"/>
          <w:szCs w:val="22"/>
        </w:rPr>
        <w:t>. Nr. 70/2020</w:t>
      </w:r>
      <w:r>
        <w:rPr>
          <w:rFonts w:ascii="Arial" w:hAnsi="Arial" w:cs="Arial"/>
          <w:sz w:val="22"/>
          <w:szCs w:val="22"/>
        </w:rPr>
        <w:t xml:space="preserve">, wird </w:t>
      </w:r>
      <w:r w:rsidR="00866C08">
        <w:rPr>
          <w:rFonts w:ascii="Arial" w:hAnsi="Arial" w:cs="Arial"/>
          <w:sz w:val="22"/>
          <w:szCs w:val="22"/>
        </w:rPr>
        <w:t>nach Anhörung der Landwirtschaftskammer und des Bezirksjägerm</w:t>
      </w:r>
      <w:r w:rsidR="00784B3A">
        <w:rPr>
          <w:rFonts w:ascii="Arial" w:hAnsi="Arial" w:cs="Arial"/>
          <w:sz w:val="22"/>
          <w:szCs w:val="22"/>
        </w:rPr>
        <w:t>e</w:t>
      </w:r>
      <w:r w:rsidR="00866C08">
        <w:rPr>
          <w:rFonts w:ascii="Arial" w:hAnsi="Arial" w:cs="Arial"/>
          <w:sz w:val="22"/>
          <w:szCs w:val="22"/>
        </w:rPr>
        <w:t xml:space="preserve">isters für den Verwaltungsbezirk Villach-Stadt </w:t>
      </w:r>
      <w:r>
        <w:rPr>
          <w:rFonts w:ascii="Arial" w:hAnsi="Arial" w:cs="Arial"/>
          <w:sz w:val="22"/>
          <w:szCs w:val="22"/>
        </w:rPr>
        <w:t>verordnet:</w:t>
      </w:r>
    </w:p>
    <w:p w:rsidR="00F90E39" w:rsidRDefault="00F90E3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90E39" w:rsidRDefault="00F90E39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</w:p>
    <w:p w:rsidR="00866C08" w:rsidRPr="00866C08" w:rsidRDefault="00866C0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866C08">
        <w:rPr>
          <w:rFonts w:ascii="Arial" w:hAnsi="Arial" w:cs="Arial"/>
          <w:b/>
          <w:sz w:val="22"/>
          <w:szCs w:val="22"/>
        </w:rPr>
        <w:t>Verwahrung von Hunden außerhalb von geschlossenen verbauten Gebieten</w:t>
      </w:r>
    </w:p>
    <w:p w:rsidR="00F90E39" w:rsidRDefault="00F90E3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66C08" w:rsidRDefault="00866C0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Zum Schutz des Wildes während der Brut- und </w:t>
      </w:r>
      <w:proofErr w:type="spellStart"/>
      <w:r>
        <w:rPr>
          <w:rFonts w:ascii="Arial" w:hAnsi="Arial" w:cs="Arial"/>
          <w:sz w:val="22"/>
          <w:szCs w:val="22"/>
        </w:rPr>
        <w:t>Setzzeit</w:t>
      </w:r>
      <w:proofErr w:type="spellEnd"/>
      <w:r>
        <w:rPr>
          <w:rFonts w:ascii="Arial" w:hAnsi="Arial" w:cs="Arial"/>
          <w:sz w:val="22"/>
          <w:szCs w:val="22"/>
        </w:rPr>
        <w:t xml:space="preserve"> oder bei Schneelagen, die eine Flucht des Wildes erschweren, werden alle </w:t>
      </w:r>
      <w:r w:rsidR="00F90E39">
        <w:rPr>
          <w:rFonts w:ascii="Arial" w:hAnsi="Arial" w:cs="Arial"/>
          <w:sz w:val="22"/>
          <w:szCs w:val="22"/>
        </w:rPr>
        <w:t>Hundehalter</w:t>
      </w:r>
      <w:r>
        <w:rPr>
          <w:rFonts w:ascii="Arial" w:hAnsi="Arial" w:cs="Arial"/>
          <w:sz w:val="22"/>
          <w:szCs w:val="22"/>
        </w:rPr>
        <w:t xml:space="preserve"> verpflichtet,</w:t>
      </w:r>
      <w:r w:rsidR="00F90E39">
        <w:rPr>
          <w:rFonts w:ascii="Arial" w:hAnsi="Arial" w:cs="Arial"/>
          <w:sz w:val="22"/>
          <w:szCs w:val="22"/>
        </w:rPr>
        <w:t xml:space="preserve"> </w:t>
      </w:r>
      <w:r w:rsidRPr="00866C08">
        <w:rPr>
          <w:rFonts w:ascii="Arial" w:hAnsi="Arial" w:cs="Arial"/>
          <w:sz w:val="22"/>
          <w:szCs w:val="22"/>
        </w:rPr>
        <w:t>außerhalb von geschlossenen verbauten Gebieten ihre</w:t>
      </w:r>
      <w:r>
        <w:rPr>
          <w:rFonts w:ascii="Arial" w:hAnsi="Arial" w:cs="Arial"/>
          <w:sz w:val="22"/>
          <w:szCs w:val="22"/>
        </w:rPr>
        <w:t xml:space="preserve"> Hunde </w:t>
      </w:r>
      <w:r w:rsidR="00784B3A">
        <w:rPr>
          <w:rFonts w:ascii="Arial" w:hAnsi="Arial" w:cs="Arial"/>
          <w:sz w:val="22"/>
          <w:szCs w:val="22"/>
        </w:rPr>
        <w:t xml:space="preserve">ausnahmslos </w:t>
      </w:r>
      <w:r>
        <w:rPr>
          <w:rFonts w:ascii="Arial" w:hAnsi="Arial" w:cs="Arial"/>
          <w:sz w:val="22"/>
          <w:szCs w:val="22"/>
        </w:rPr>
        <w:t xml:space="preserve">an der Leine zu führen </w:t>
      </w:r>
      <w:r w:rsidRPr="00353BE5">
        <w:rPr>
          <w:rFonts w:ascii="Arial" w:hAnsi="Arial" w:cs="Arial"/>
          <w:sz w:val="22"/>
          <w:szCs w:val="22"/>
        </w:rPr>
        <w:t>oder sonst tierschutzschutzgerecht zu verwahren.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66C08" w:rsidRDefault="00866C0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66C08" w:rsidRDefault="003E2500" w:rsidP="00866C08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866C08" w:rsidRDefault="00866C08" w:rsidP="00866C0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866C08">
        <w:rPr>
          <w:rFonts w:ascii="Arial" w:hAnsi="Arial" w:cs="Arial"/>
          <w:b/>
          <w:sz w:val="22"/>
          <w:szCs w:val="22"/>
        </w:rPr>
        <w:t xml:space="preserve">Verwahrung von Hunden </w:t>
      </w:r>
      <w:r>
        <w:rPr>
          <w:rFonts w:ascii="Arial" w:hAnsi="Arial" w:cs="Arial"/>
          <w:b/>
          <w:sz w:val="22"/>
          <w:szCs w:val="22"/>
        </w:rPr>
        <w:t>innerhalb</w:t>
      </w:r>
      <w:r w:rsidRPr="00866C08">
        <w:rPr>
          <w:rFonts w:ascii="Arial" w:hAnsi="Arial" w:cs="Arial"/>
          <w:b/>
          <w:sz w:val="22"/>
          <w:szCs w:val="22"/>
        </w:rPr>
        <w:t xml:space="preserve"> von geschlossenen verbauten Gebieten</w:t>
      </w:r>
    </w:p>
    <w:p w:rsidR="003E2500" w:rsidRDefault="003E2500" w:rsidP="00866C0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3E2500" w:rsidRPr="00866C08" w:rsidRDefault="0092009B" w:rsidP="00120FE5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 Hundehalter sind</w:t>
      </w:r>
      <w:r w:rsidR="003E25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innerhalb</w:t>
      </w:r>
      <w:r w:rsidRPr="00866C08">
        <w:rPr>
          <w:rFonts w:ascii="Arial" w:hAnsi="Arial" w:cs="Arial"/>
          <w:sz w:val="22"/>
          <w:szCs w:val="22"/>
        </w:rPr>
        <w:t xml:space="preserve"> von geschlossenen verbauten Gebieten </w:t>
      </w:r>
      <w:r w:rsidR="003E2500">
        <w:rPr>
          <w:rFonts w:ascii="Arial" w:hAnsi="Arial" w:cs="Arial"/>
          <w:sz w:val="22"/>
          <w:szCs w:val="22"/>
        </w:rPr>
        <w:t xml:space="preserve">verpflichtet, </w:t>
      </w:r>
      <w:r w:rsidR="003E2500" w:rsidRPr="00866C08">
        <w:rPr>
          <w:rFonts w:ascii="Arial" w:hAnsi="Arial" w:cs="Arial"/>
          <w:sz w:val="22"/>
          <w:szCs w:val="22"/>
        </w:rPr>
        <w:t>ihre</w:t>
      </w:r>
      <w:r w:rsidR="003E2500">
        <w:rPr>
          <w:rFonts w:ascii="Arial" w:hAnsi="Arial" w:cs="Arial"/>
          <w:sz w:val="22"/>
          <w:szCs w:val="22"/>
        </w:rPr>
        <w:t xml:space="preserve"> Hunde so zu halten</w:t>
      </w:r>
      <w:r w:rsidR="00120FE5">
        <w:rPr>
          <w:rFonts w:ascii="Arial" w:hAnsi="Arial" w:cs="Arial"/>
          <w:sz w:val="22"/>
          <w:szCs w:val="22"/>
        </w:rPr>
        <w:t>,</w:t>
      </w:r>
      <w:r w:rsidR="003E2500">
        <w:rPr>
          <w:rFonts w:ascii="Arial" w:hAnsi="Arial" w:cs="Arial"/>
          <w:sz w:val="22"/>
          <w:szCs w:val="22"/>
        </w:rPr>
        <w:t xml:space="preserve"> dass dieselben am Wildbestand keinen Schade</w:t>
      </w:r>
      <w:r w:rsidR="004D17F5">
        <w:rPr>
          <w:rFonts w:ascii="Arial" w:hAnsi="Arial" w:cs="Arial"/>
          <w:sz w:val="22"/>
          <w:szCs w:val="22"/>
        </w:rPr>
        <w:t>n</w:t>
      </w:r>
      <w:r w:rsidR="003E2500">
        <w:rPr>
          <w:rFonts w:ascii="Arial" w:hAnsi="Arial" w:cs="Arial"/>
          <w:sz w:val="22"/>
          <w:szCs w:val="22"/>
        </w:rPr>
        <w:t xml:space="preserve"> anrichten können.</w:t>
      </w:r>
    </w:p>
    <w:p w:rsidR="00C520D2" w:rsidRDefault="00C520D2" w:rsidP="003E2500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3E2500" w:rsidRDefault="003E2500" w:rsidP="003E2500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:rsidR="003E2500" w:rsidRPr="003E2500" w:rsidRDefault="003E2500" w:rsidP="003E2500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3E2500">
        <w:rPr>
          <w:rFonts w:ascii="Arial" w:hAnsi="Arial" w:cs="Arial"/>
          <w:b/>
          <w:sz w:val="22"/>
          <w:szCs w:val="22"/>
        </w:rPr>
        <w:t>Ausnahmen</w:t>
      </w:r>
    </w:p>
    <w:p w:rsidR="003E2500" w:rsidRDefault="003E250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92009B" w:rsidRDefault="003E2500" w:rsidP="00017C04">
      <w:pPr>
        <w:numPr>
          <w:ilvl w:val="0"/>
          <w:numId w:val="3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2009B">
        <w:rPr>
          <w:rFonts w:ascii="Arial" w:hAnsi="Arial" w:cs="Arial"/>
          <w:sz w:val="22"/>
          <w:szCs w:val="22"/>
        </w:rPr>
        <w:t xml:space="preserve">Diese Verordnung gilt nicht für Blindenhunde, Polizeihunde, Rettungshunde, Fährten- und Lawinensuchhunde, Jagdgebrauchshunde, Hunde der Zollwache und des Bundesheeres </w:t>
      </w:r>
      <w:r w:rsidR="00784B3A">
        <w:rPr>
          <w:rFonts w:ascii="Arial" w:hAnsi="Arial" w:cs="Arial"/>
          <w:sz w:val="22"/>
          <w:szCs w:val="22"/>
        </w:rPr>
        <w:t>sowie</w:t>
      </w:r>
      <w:r w:rsidRPr="0092009B">
        <w:rPr>
          <w:rFonts w:ascii="Arial" w:hAnsi="Arial" w:cs="Arial"/>
          <w:sz w:val="22"/>
          <w:szCs w:val="22"/>
        </w:rPr>
        <w:t xml:space="preserve"> Hirtenhunde, </w:t>
      </w:r>
      <w:r w:rsidR="00F90E39" w:rsidRPr="0092009B">
        <w:rPr>
          <w:rFonts w:ascii="Arial" w:hAnsi="Arial" w:cs="Arial"/>
          <w:sz w:val="22"/>
          <w:szCs w:val="22"/>
        </w:rPr>
        <w:t xml:space="preserve">wenn sie als solche gekennzeichnet </w:t>
      </w:r>
      <w:r w:rsidRPr="0092009B">
        <w:rPr>
          <w:rFonts w:ascii="Arial" w:hAnsi="Arial" w:cs="Arial"/>
          <w:sz w:val="22"/>
          <w:szCs w:val="22"/>
        </w:rPr>
        <w:t>sind</w:t>
      </w:r>
      <w:r w:rsidR="0092009B" w:rsidRPr="0092009B">
        <w:rPr>
          <w:rFonts w:ascii="Arial" w:hAnsi="Arial" w:cs="Arial"/>
          <w:sz w:val="22"/>
          <w:szCs w:val="22"/>
        </w:rPr>
        <w:t>,</w:t>
      </w:r>
      <w:r w:rsidR="00F90E39" w:rsidRPr="0092009B">
        <w:rPr>
          <w:rFonts w:ascii="Arial" w:hAnsi="Arial" w:cs="Arial"/>
          <w:sz w:val="22"/>
          <w:szCs w:val="22"/>
        </w:rPr>
        <w:t xml:space="preserve"> für die ihnen zukommenden Aufgaben verwendet werden und sich aus Anlass ihrer Verwendung vorüb</w:t>
      </w:r>
      <w:r w:rsidR="00784B3A">
        <w:rPr>
          <w:rFonts w:ascii="Arial" w:hAnsi="Arial" w:cs="Arial"/>
          <w:sz w:val="22"/>
          <w:szCs w:val="22"/>
        </w:rPr>
        <w:t>ergehend der Einflussnahme ihres</w:t>
      </w:r>
      <w:r w:rsidR="00F90E39" w:rsidRPr="0092009B">
        <w:rPr>
          <w:rFonts w:ascii="Arial" w:hAnsi="Arial" w:cs="Arial"/>
          <w:sz w:val="22"/>
          <w:szCs w:val="22"/>
        </w:rPr>
        <w:t xml:space="preserve"> </w:t>
      </w:r>
      <w:r w:rsidR="00784B3A">
        <w:rPr>
          <w:rFonts w:ascii="Arial" w:hAnsi="Arial" w:cs="Arial"/>
          <w:sz w:val="22"/>
          <w:szCs w:val="22"/>
        </w:rPr>
        <w:t>Halter</w:t>
      </w:r>
      <w:r w:rsidR="006515A2">
        <w:rPr>
          <w:rFonts w:ascii="Arial" w:hAnsi="Arial" w:cs="Arial"/>
          <w:sz w:val="22"/>
          <w:szCs w:val="22"/>
        </w:rPr>
        <w:t>s</w:t>
      </w:r>
      <w:r w:rsidR="00784B3A">
        <w:rPr>
          <w:rFonts w:ascii="Arial" w:hAnsi="Arial" w:cs="Arial"/>
          <w:sz w:val="22"/>
          <w:szCs w:val="22"/>
        </w:rPr>
        <w:t xml:space="preserve"> </w:t>
      </w:r>
      <w:r w:rsidR="00F90E39" w:rsidRPr="0092009B">
        <w:rPr>
          <w:rFonts w:ascii="Arial" w:hAnsi="Arial" w:cs="Arial"/>
          <w:sz w:val="22"/>
          <w:szCs w:val="22"/>
        </w:rPr>
        <w:t>entzogen haben.</w:t>
      </w:r>
    </w:p>
    <w:p w:rsidR="0092009B" w:rsidRPr="0092009B" w:rsidRDefault="0092009B" w:rsidP="0092009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90E39" w:rsidRDefault="003E2500" w:rsidP="0092009B">
      <w:pPr>
        <w:numPr>
          <w:ilvl w:val="0"/>
          <w:numId w:val="3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2009B">
        <w:rPr>
          <w:rFonts w:ascii="Arial" w:hAnsi="Arial" w:cs="Arial"/>
          <w:sz w:val="22"/>
          <w:szCs w:val="22"/>
        </w:rPr>
        <w:t>Der Leinenzwang besteht auch nicht</w:t>
      </w:r>
      <w:r w:rsidR="0092009B">
        <w:rPr>
          <w:rFonts w:ascii="Arial" w:hAnsi="Arial" w:cs="Arial"/>
          <w:sz w:val="22"/>
          <w:szCs w:val="22"/>
        </w:rPr>
        <w:t>,</w:t>
      </w:r>
      <w:r w:rsidR="0092009B" w:rsidRPr="0092009B">
        <w:rPr>
          <w:rFonts w:ascii="Arial" w:hAnsi="Arial" w:cs="Arial"/>
          <w:sz w:val="22"/>
          <w:szCs w:val="22"/>
        </w:rPr>
        <w:t xml:space="preserve"> wenn Ausbilder von angemeldeten </w:t>
      </w:r>
      <w:proofErr w:type="spellStart"/>
      <w:r w:rsidR="0092009B" w:rsidRPr="0092009B">
        <w:rPr>
          <w:rFonts w:ascii="Arial" w:hAnsi="Arial" w:cs="Arial"/>
          <w:sz w:val="22"/>
          <w:szCs w:val="22"/>
        </w:rPr>
        <w:t>kynologischen</w:t>
      </w:r>
      <w:proofErr w:type="spellEnd"/>
      <w:r w:rsidR="0092009B" w:rsidRPr="0092009B">
        <w:rPr>
          <w:rFonts w:ascii="Arial" w:hAnsi="Arial" w:cs="Arial"/>
          <w:sz w:val="22"/>
          <w:szCs w:val="22"/>
        </w:rPr>
        <w:t xml:space="preserve"> Vereinen, die einem rep</w:t>
      </w:r>
      <w:r w:rsidR="0092009B">
        <w:rPr>
          <w:rFonts w:ascii="Arial" w:hAnsi="Arial" w:cs="Arial"/>
          <w:sz w:val="22"/>
          <w:szCs w:val="22"/>
        </w:rPr>
        <w:t>r</w:t>
      </w:r>
      <w:r w:rsidR="0092009B" w:rsidRPr="0092009B">
        <w:rPr>
          <w:rFonts w:ascii="Arial" w:hAnsi="Arial" w:cs="Arial"/>
          <w:sz w:val="22"/>
          <w:szCs w:val="22"/>
        </w:rPr>
        <w:t>äsentativen Dachverband angehören, Hunde zu Zwecke</w:t>
      </w:r>
      <w:r w:rsidR="00784B3A">
        <w:rPr>
          <w:rFonts w:ascii="Arial" w:hAnsi="Arial" w:cs="Arial"/>
          <w:sz w:val="22"/>
          <w:szCs w:val="22"/>
        </w:rPr>
        <w:t>n</w:t>
      </w:r>
      <w:r w:rsidR="0092009B" w:rsidRPr="0092009B">
        <w:rPr>
          <w:rFonts w:ascii="Arial" w:hAnsi="Arial" w:cs="Arial"/>
          <w:sz w:val="22"/>
          <w:szCs w:val="22"/>
        </w:rPr>
        <w:t xml:space="preserve"> der Ausbildung an öffentliche Orte mitnehmen und sich durch einen Ausweis des Vereins als Aus</w:t>
      </w:r>
      <w:r w:rsidR="0092009B">
        <w:rPr>
          <w:rFonts w:ascii="Arial" w:hAnsi="Arial" w:cs="Arial"/>
          <w:sz w:val="22"/>
          <w:szCs w:val="22"/>
        </w:rPr>
        <w:t xml:space="preserve">bilder legitimieren können. </w:t>
      </w:r>
    </w:p>
    <w:p w:rsidR="003E2500" w:rsidRDefault="003E2500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F90E39" w:rsidRDefault="00F90E39" w:rsidP="009025A0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3E2500">
        <w:rPr>
          <w:rFonts w:ascii="Arial" w:hAnsi="Arial" w:cs="Arial"/>
          <w:sz w:val="22"/>
          <w:szCs w:val="22"/>
        </w:rPr>
        <w:t>4</w:t>
      </w:r>
    </w:p>
    <w:p w:rsidR="003E2500" w:rsidRPr="00784B3A" w:rsidRDefault="003E2500" w:rsidP="009025A0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84B3A">
        <w:rPr>
          <w:rFonts w:ascii="Arial" w:hAnsi="Arial" w:cs="Arial"/>
          <w:b/>
          <w:sz w:val="22"/>
          <w:szCs w:val="22"/>
        </w:rPr>
        <w:t>Strafbestimmungen</w:t>
      </w:r>
    </w:p>
    <w:p w:rsidR="00F90E39" w:rsidRDefault="00F90E39" w:rsidP="009025A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C31C8C" w:rsidRDefault="00F90E39" w:rsidP="009025A0">
      <w:pPr>
        <w:numPr>
          <w:ilvl w:val="0"/>
          <w:numId w:val="5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Übertretungen dieser Verordnung werden gemäß § 98 Abs</w:t>
      </w:r>
      <w:r w:rsidRPr="00120FE5">
        <w:rPr>
          <w:rFonts w:ascii="Arial" w:hAnsi="Arial" w:cs="Arial"/>
          <w:sz w:val="22"/>
          <w:szCs w:val="22"/>
        </w:rPr>
        <w:t xml:space="preserve">. </w:t>
      </w:r>
      <w:r w:rsidR="003E2500" w:rsidRPr="00120FE5">
        <w:rPr>
          <w:rFonts w:ascii="Arial" w:hAnsi="Arial" w:cs="Arial"/>
          <w:sz w:val="22"/>
          <w:szCs w:val="22"/>
        </w:rPr>
        <w:t xml:space="preserve">1 Z </w:t>
      </w:r>
      <w:r w:rsidRPr="00120FE5">
        <w:rPr>
          <w:rFonts w:ascii="Arial" w:hAnsi="Arial" w:cs="Arial"/>
          <w:sz w:val="22"/>
          <w:szCs w:val="22"/>
        </w:rPr>
        <w:t xml:space="preserve">2 </w:t>
      </w:r>
      <w:r w:rsidR="0092009B" w:rsidRPr="00120FE5">
        <w:rPr>
          <w:rFonts w:ascii="Arial" w:hAnsi="Arial" w:cs="Arial"/>
          <w:sz w:val="22"/>
          <w:szCs w:val="22"/>
        </w:rPr>
        <w:t xml:space="preserve">in Verbindung mit Abs. 2 </w:t>
      </w:r>
      <w:r w:rsidRPr="00120FE5">
        <w:rPr>
          <w:rFonts w:ascii="Arial" w:hAnsi="Arial" w:cs="Arial"/>
          <w:sz w:val="22"/>
          <w:szCs w:val="22"/>
        </w:rPr>
        <w:t>des Kärntner Jagdgesetzes 2000</w:t>
      </w:r>
      <w:r w:rsidR="003E2500" w:rsidRPr="00120FE5">
        <w:rPr>
          <w:rFonts w:ascii="Arial" w:hAnsi="Arial" w:cs="Arial"/>
          <w:sz w:val="22"/>
          <w:szCs w:val="22"/>
        </w:rPr>
        <w:t xml:space="preserve"> – K-JG</w:t>
      </w:r>
      <w:r w:rsidRPr="00120FE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20FE5">
        <w:rPr>
          <w:rFonts w:ascii="Arial" w:hAnsi="Arial" w:cs="Arial"/>
          <w:sz w:val="22"/>
          <w:szCs w:val="22"/>
        </w:rPr>
        <w:t>LGBl</w:t>
      </w:r>
      <w:proofErr w:type="spellEnd"/>
      <w:r w:rsidRPr="00120FE5">
        <w:rPr>
          <w:rFonts w:ascii="Arial" w:hAnsi="Arial" w:cs="Arial"/>
          <w:sz w:val="22"/>
          <w:szCs w:val="22"/>
        </w:rPr>
        <w:t>. Nr. 21/2000</w:t>
      </w:r>
      <w:r w:rsidR="00D857F0">
        <w:rPr>
          <w:rFonts w:ascii="Arial" w:hAnsi="Arial" w:cs="Arial"/>
          <w:sz w:val="22"/>
          <w:szCs w:val="22"/>
        </w:rPr>
        <w:t>,</w:t>
      </w:r>
      <w:r w:rsidRPr="00120FE5">
        <w:rPr>
          <w:rFonts w:ascii="Arial" w:hAnsi="Arial" w:cs="Arial"/>
          <w:sz w:val="22"/>
          <w:szCs w:val="22"/>
        </w:rPr>
        <w:t xml:space="preserve"> </w:t>
      </w:r>
      <w:r w:rsidR="00D857F0">
        <w:rPr>
          <w:rFonts w:ascii="Arial" w:hAnsi="Arial" w:cs="Arial"/>
          <w:sz w:val="22"/>
          <w:szCs w:val="22"/>
        </w:rPr>
        <w:t xml:space="preserve">zuletzt geändert mit </w:t>
      </w:r>
      <w:proofErr w:type="spellStart"/>
      <w:r w:rsidR="00D857F0">
        <w:rPr>
          <w:rFonts w:ascii="Arial" w:hAnsi="Arial" w:cs="Arial"/>
          <w:sz w:val="22"/>
          <w:szCs w:val="22"/>
        </w:rPr>
        <w:t>LGBl</w:t>
      </w:r>
      <w:proofErr w:type="spellEnd"/>
      <w:r w:rsidR="00D857F0">
        <w:rPr>
          <w:rFonts w:ascii="Arial" w:hAnsi="Arial" w:cs="Arial"/>
          <w:sz w:val="22"/>
          <w:szCs w:val="22"/>
        </w:rPr>
        <w:t>. Nr. 70/2020</w:t>
      </w:r>
      <w:r w:rsidR="00C31C8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sofern die Tat nicht den Gegenstand einer in die Zuständigkeit der Gerichte fallenden strafbaren Handlung bildet, von der Bezirksverwaltungsbehörde mit </w:t>
      </w:r>
      <w:r w:rsidR="00C31C8C">
        <w:rPr>
          <w:rFonts w:ascii="Arial" w:hAnsi="Arial" w:cs="Arial"/>
          <w:sz w:val="22"/>
          <w:szCs w:val="22"/>
        </w:rPr>
        <w:t xml:space="preserve">einer </w:t>
      </w:r>
      <w:r>
        <w:rPr>
          <w:rFonts w:ascii="Arial" w:hAnsi="Arial" w:cs="Arial"/>
          <w:sz w:val="22"/>
          <w:szCs w:val="22"/>
        </w:rPr>
        <w:t xml:space="preserve">Geldstrafe bis zu </w:t>
      </w:r>
      <w:r w:rsidR="006515A2">
        <w:rPr>
          <w:rFonts w:ascii="Arial" w:hAnsi="Arial" w:cs="Arial"/>
          <w:sz w:val="22"/>
          <w:szCs w:val="22"/>
        </w:rPr>
        <w:t xml:space="preserve">Euro </w:t>
      </w:r>
      <w:r>
        <w:rPr>
          <w:rFonts w:ascii="Arial" w:hAnsi="Arial" w:cs="Arial"/>
          <w:sz w:val="22"/>
          <w:szCs w:val="22"/>
        </w:rPr>
        <w:t>1.</w:t>
      </w:r>
      <w:proofErr w:type="gramStart"/>
      <w:r>
        <w:rPr>
          <w:rFonts w:ascii="Arial" w:hAnsi="Arial" w:cs="Arial"/>
          <w:sz w:val="22"/>
          <w:szCs w:val="22"/>
        </w:rPr>
        <w:t>450,--</w:t>
      </w:r>
      <w:proofErr w:type="gramEnd"/>
      <w:r>
        <w:rPr>
          <w:rFonts w:ascii="Arial" w:hAnsi="Arial" w:cs="Arial"/>
          <w:sz w:val="22"/>
          <w:szCs w:val="22"/>
        </w:rPr>
        <w:t xml:space="preserve"> bestraft. </w:t>
      </w:r>
    </w:p>
    <w:p w:rsidR="00C31C8C" w:rsidRDefault="00C31C8C" w:rsidP="009025A0">
      <w:p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90E39" w:rsidRDefault="00F90E39" w:rsidP="009025A0">
      <w:pPr>
        <w:numPr>
          <w:ilvl w:val="0"/>
          <w:numId w:val="5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 Vorliegen erschwerender Umstände, </w:t>
      </w:r>
      <w:proofErr w:type="gramStart"/>
      <w:r>
        <w:rPr>
          <w:rFonts w:ascii="Arial" w:hAnsi="Arial" w:cs="Arial"/>
          <w:sz w:val="22"/>
          <w:szCs w:val="22"/>
        </w:rPr>
        <w:t>insbesondere</w:t>
      </w:r>
      <w:proofErr w:type="gramEnd"/>
      <w:r>
        <w:rPr>
          <w:rFonts w:ascii="Arial" w:hAnsi="Arial" w:cs="Arial"/>
          <w:sz w:val="22"/>
          <w:szCs w:val="22"/>
        </w:rPr>
        <w:t xml:space="preserve"> wenn durch die Übertretung ein erheblicher jagdwirtschaftlicher Nachteil eingetreten oder der Täter schon einmal wegen der gleichen strafbaren Handlung bestraft worden ist, ist der Täter</w:t>
      </w:r>
      <w:r w:rsidR="00C31C8C">
        <w:rPr>
          <w:rFonts w:ascii="Arial" w:hAnsi="Arial" w:cs="Arial"/>
          <w:sz w:val="22"/>
          <w:szCs w:val="22"/>
        </w:rPr>
        <w:t xml:space="preserve"> </w:t>
      </w:r>
      <w:r w:rsidR="00120FE5">
        <w:rPr>
          <w:rFonts w:ascii="Arial" w:hAnsi="Arial" w:cs="Arial"/>
          <w:sz w:val="22"/>
          <w:szCs w:val="22"/>
        </w:rPr>
        <w:t>gemäß § 98 Abs</w:t>
      </w:r>
      <w:r w:rsidR="00120FE5" w:rsidRPr="00120FE5">
        <w:rPr>
          <w:rFonts w:ascii="Arial" w:hAnsi="Arial" w:cs="Arial"/>
          <w:sz w:val="22"/>
          <w:szCs w:val="22"/>
        </w:rPr>
        <w:t>. 1 Z 2 in</w:t>
      </w:r>
      <w:r w:rsidR="00120FE5">
        <w:rPr>
          <w:rFonts w:ascii="Arial" w:hAnsi="Arial" w:cs="Arial"/>
          <w:sz w:val="22"/>
          <w:szCs w:val="22"/>
        </w:rPr>
        <w:t xml:space="preserve"> Verbindung mit Abs. 3 des Kärntner Jagdgesetzes 2000 – K-JG, </w:t>
      </w:r>
      <w:proofErr w:type="spellStart"/>
      <w:r w:rsidR="00120FE5">
        <w:rPr>
          <w:rFonts w:ascii="Arial" w:hAnsi="Arial" w:cs="Arial"/>
          <w:sz w:val="22"/>
          <w:szCs w:val="22"/>
        </w:rPr>
        <w:t>LGBl</w:t>
      </w:r>
      <w:proofErr w:type="spellEnd"/>
      <w:r w:rsidR="00120FE5">
        <w:rPr>
          <w:rFonts w:ascii="Arial" w:hAnsi="Arial" w:cs="Arial"/>
          <w:sz w:val="22"/>
          <w:szCs w:val="22"/>
        </w:rPr>
        <w:t>. Nr. 21/2000</w:t>
      </w:r>
      <w:r w:rsidR="00D857F0">
        <w:rPr>
          <w:rFonts w:ascii="Arial" w:hAnsi="Arial" w:cs="Arial"/>
          <w:sz w:val="22"/>
          <w:szCs w:val="22"/>
        </w:rPr>
        <w:t xml:space="preserve">, zuletzt geändert mit </w:t>
      </w:r>
      <w:proofErr w:type="spellStart"/>
      <w:r w:rsidR="00D857F0">
        <w:rPr>
          <w:rFonts w:ascii="Arial" w:hAnsi="Arial" w:cs="Arial"/>
          <w:sz w:val="22"/>
          <w:szCs w:val="22"/>
        </w:rPr>
        <w:t>LGBl</w:t>
      </w:r>
      <w:proofErr w:type="spellEnd"/>
      <w:r w:rsidR="00D857F0">
        <w:rPr>
          <w:rFonts w:ascii="Arial" w:hAnsi="Arial" w:cs="Arial"/>
          <w:sz w:val="22"/>
          <w:szCs w:val="22"/>
        </w:rPr>
        <w:t>. Nr. 70/2020</w:t>
      </w:r>
      <w:r w:rsidR="00C31C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mit einer Geldstrafe bis zu </w:t>
      </w:r>
      <w:r w:rsidR="006515A2">
        <w:rPr>
          <w:rFonts w:ascii="Arial" w:hAnsi="Arial" w:cs="Arial"/>
          <w:sz w:val="22"/>
          <w:szCs w:val="22"/>
        </w:rPr>
        <w:t xml:space="preserve">Euro </w:t>
      </w:r>
      <w:r>
        <w:rPr>
          <w:rFonts w:ascii="Arial" w:hAnsi="Arial" w:cs="Arial"/>
          <w:sz w:val="22"/>
          <w:szCs w:val="22"/>
        </w:rPr>
        <w:t>2.</w:t>
      </w:r>
      <w:proofErr w:type="gramStart"/>
      <w:r>
        <w:rPr>
          <w:rFonts w:ascii="Arial" w:hAnsi="Arial" w:cs="Arial"/>
          <w:sz w:val="22"/>
          <w:szCs w:val="22"/>
        </w:rPr>
        <w:t>180,--</w:t>
      </w:r>
      <w:proofErr w:type="gramEnd"/>
      <w:r>
        <w:rPr>
          <w:rFonts w:ascii="Arial" w:hAnsi="Arial" w:cs="Arial"/>
          <w:sz w:val="22"/>
          <w:szCs w:val="22"/>
        </w:rPr>
        <w:t xml:space="preserve"> zu bestrafen.</w:t>
      </w:r>
    </w:p>
    <w:p w:rsidR="00F90E39" w:rsidRDefault="00F90E39" w:rsidP="009025A0">
      <w:pPr>
        <w:spacing w:line="288" w:lineRule="auto"/>
        <w:ind w:hanging="426"/>
        <w:jc w:val="both"/>
        <w:rPr>
          <w:rFonts w:ascii="Arial" w:hAnsi="Arial" w:cs="Arial"/>
          <w:sz w:val="22"/>
          <w:szCs w:val="22"/>
        </w:rPr>
      </w:pPr>
    </w:p>
    <w:p w:rsidR="00C31C8C" w:rsidRDefault="00784B3A" w:rsidP="009025A0">
      <w:pPr>
        <w:spacing w:line="288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§ 5</w:t>
      </w:r>
      <w:r w:rsidR="00C31C8C" w:rsidRPr="00C31C8C">
        <w:rPr>
          <w:rFonts w:ascii="Arial" w:hAnsi="Arial" w:cs="Arial"/>
          <w:sz w:val="22"/>
        </w:rPr>
        <w:t xml:space="preserve"> </w:t>
      </w:r>
    </w:p>
    <w:p w:rsidR="00C31C8C" w:rsidRPr="00C31C8C" w:rsidRDefault="00C755E9" w:rsidP="009025A0">
      <w:pPr>
        <w:spacing w:line="288" w:lineRule="auto"/>
        <w:ind w:left="-567" w:firstLine="567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Kundmachung</w:t>
      </w:r>
      <w:r w:rsidR="00784B3A"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b/>
          <w:sz w:val="22"/>
        </w:rPr>
        <w:t xml:space="preserve"> </w:t>
      </w:r>
      <w:proofErr w:type="spellStart"/>
      <w:r w:rsidR="00C31C8C" w:rsidRPr="00C31C8C">
        <w:rPr>
          <w:rFonts w:ascii="Arial" w:hAnsi="Arial" w:cs="Arial"/>
          <w:b/>
          <w:sz w:val="22"/>
        </w:rPr>
        <w:t>Inkraft</w:t>
      </w:r>
      <w:proofErr w:type="spellEnd"/>
      <w:r w:rsidR="00784B3A">
        <w:rPr>
          <w:rFonts w:ascii="Arial" w:hAnsi="Arial" w:cs="Arial"/>
          <w:b/>
          <w:sz w:val="22"/>
        </w:rPr>
        <w:t xml:space="preserve">- und </w:t>
      </w:r>
      <w:proofErr w:type="spellStart"/>
      <w:r w:rsidR="00784B3A">
        <w:rPr>
          <w:rFonts w:ascii="Arial" w:hAnsi="Arial" w:cs="Arial"/>
          <w:b/>
          <w:sz w:val="22"/>
        </w:rPr>
        <w:t>Außerkraft</w:t>
      </w:r>
      <w:r w:rsidR="00C31C8C" w:rsidRPr="00C31C8C">
        <w:rPr>
          <w:rFonts w:ascii="Arial" w:hAnsi="Arial" w:cs="Arial"/>
          <w:b/>
          <w:sz w:val="22"/>
        </w:rPr>
        <w:t>treten</w:t>
      </w:r>
      <w:r w:rsidR="00784B3A">
        <w:rPr>
          <w:rFonts w:ascii="Arial" w:hAnsi="Arial" w:cs="Arial"/>
          <w:b/>
          <w:sz w:val="22"/>
        </w:rPr>
        <w:t>sbestimmungen</w:t>
      </w:r>
      <w:proofErr w:type="spellEnd"/>
    </w:p>
    <w:p w:rsidR="00C31C8C" w:rsidRDefault="00C31C8C" w:rsidP="009025A0">
      <w:pPr>
        <w:spacing w:line="288" w:lineRule="auto"/>
        <w:ind w:left="426"/>
        <w:jc w:val="center"/>
        <w:rPr>
          <w:rFonts w:ascii="Arial" w:hAnsi="Arial" w:cs="Arial"/>
          <w:sz w:val="22"/>
        </w:rPr>
      </w:pPr>
    </w:p>
    <w:p w:rsidR="00C755E9" w:rsidRPr="00C755E9" w:rsidRDefault="00F90E39" w:rsidP="009025A0">
      <w:pPr>
        <w:numPr>
          <w:ilvl w:val="0"/>
          <w:numId w:val="4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755E9">
        <w:rPr>
          <w:rFonts w:ascii="Arial" w:hAnsi="Arial" w:cs="Arial"/>
          <w:sz w:val="22"/>
          <w:szCs w:val="22"/>
        </w:rPr>
        <w:t xml:space="preserve">Diese Verordnung ist </w:t>
      </w:r>
      <w:r w:rsidR="00C755E9" w:rsidRPr="00C755E9">
        <w:rPr>
          <w:rFonts w:ascii="Arial" w:hAnsi="Arial" w:cs="Arial"/>
          <w:sz w:val="22"/>
          <w:szCs w:val="22"/>
        </w:rPr>
        <w:t xml:space="preserve">gemäß § 16 Abs. 1 des </w:t>
      </w:r>
      <w:proofErr w:type="spellStart"/>
      <w:r w:rsidR="00C755E9" w:rsidRPr="00C755E9">
        <w:rPr>
          <w:rFonts w:ascii="Arial" w:hAnsi="Arial" w:cs="Arial"/>
          <w:sz w:val="22"/>
          <w:szCs w:val="22"/>
        </w:rPr>
        <w:t>Villacher</w:t>
      </w:r>
      <w:proofErr w:type="spellEnd"/>
      <w:r w:rsidR="00C755E9" w:rsidRPr="00C755E9">
        <w:rPr>
          <w:rFonts w:ascii="Arial" w:hAnsi="Arial" w:cs="Arial"/>
          <w:sz w:val="22"/>
          <w:szCs w:val="22"/>
        </w:rPr>
        <w:t xml:space="preserve"> Stadtrechtes 1998 – K-VStR 19</w:t>
      </w:r>
      <w:r w:rsidR="00C755E9">
        <w:rPr>
          <w:rFonts w:ascii="Arial" w:hAnsi="Arial" w:cs="Arial"/>
          <w:sz w:val="22"/>
          <w:szCs w:val="22"/>
        </w:rPr>
        <w:t xml:space="preserve">98, </w:t>
      </w:r>
      <w:proofErr w:type="spellStart"/>
      <w:r w:rsidR="00C755E9">
        <w:rPr>
          <w:rFonts w:ascii="Arial" w:hAnsi="Arial" w:cs="Arial"/>
          <w:sz w:val="22"/>
          <w:szCs w:val="22"/>
        </w:rPr>
        <w:t>LGBl</w:t>
      </w:r>
      <w:proofErr w:type="spellEnd"/>
      <w:r w:rsidR="00C755E9">
        <w:rPr>
          <w:rFonts w:ascii="Arial" w:hAnsi="Arial" w:cs="Arial"/>
          <w:sz w:val="22"/>
          <w:szCs w:val="22"/>
        </w:rPr>
        <w:t>. 69/1998</w:t>
      </w:r>
      <w:r w:rsidR="0066781C">
        <w:rPr>
          <w:rFonts w:ascii="Arial" w:hAnsi="Arial" w:cs="Arial"/>
          <w:sz w:val="22"/>
          <w:szCs w:val="22"/>
        </w:rPr>
        <w:t xml:space="preserve">, zuletzt geändert mit </w:t>
      </w:r>
      <w:proofErr w:type="spellStart"/>
      <w:r w:rsidR="0066781C">
        <w:rPr>
          <w:rFonts w:ascii="Arial" w:hAnsi="Arial" w:cs="Arial"/>
          <w:sz w:val="22"/>
          <w:szCs w:val="22"/>
        </w:rPr>
        <w:t>LGB</w:t>
      </w:r>
      <w:r w:rsidR="00584277">
        <w:rPr>
          <w:rFonts w:ascii="Arial" w:hAnsi="Arial" w:cs="Arial"/>
          <w:sz w:val="22"/>
          <w:szCs w:val="22"/>
        </w:rPr>
        <w:t>l</w:t>
      </w:r>
      <w:proofErr w:type="spellEnd"/>
      <w:r w:rsidR="00584277">
        <w:rPr>
          <w:rFonts w:ascii="Arial" w:hAnsi="Arial" w:cs="Arial"/>
          <w:sz w:val="22"/>
          <w:szCs w:val="22"/>
        </w:rPr>
        <w:t>.</w:t>
      </w:r>
      <w:r w:rsidR="0066781C">
        <w:rPr>
          <w:rFonts w:ascii="Arial" w:hAnsi="Arial" w:cs="Arial"/>
          <w:sz w:val="22"/>
          <w:szCs w:val="22"/>
        </w:rPr>
        <w:t xml:space="preserve"> 29/2020</w:t>
      </w:r>
      <w:r w:rsidR="00C755E9">
        <w:rPr>
          <w:rFonts w:ascii="Arial" w:hAnsi="Arial" w:cs="Arial"/>
          <w:sz w:val="22"/>
          <w:szCs w:val="22"/>
        </w:rPr>
        <w:t xml:space="preserve">, </w:t>
      </w:r>
      <w:r w:rsidR="00C755E9" w:rsidRPr="00C755E9">
        <w:rPr>
          <w:rFonts w:ascii="Arial" w:hAnsi="Arial" w:cs="Arial"/>
          <w:sz w:val="22"/>
          <w:szCs w:val="22"/>
        </w:rPr>
        <w:t xml:space="preserve">im elektronisch geführten Amtsblatt unter der Internetadresse der Stadt </w:t>
      </w:r>
      <w:r w:rsidRPr="00C755E9">
        <w:rPr>
          <w:rFonts w:ascii="Arial" w:hAnsi="Arial" w:cs="Arial"/>
          <w:sz w:val="22"/>
          <w:szCs w:val="22"/>
        </w:rPr>
        <w:t>kundzumachen und tritt erstmals am 15. November 20</w:t>
      </w:r>
      <w:r w:rsidR="00C31C8C" w:rsidRPr="00C755E9">
        <w:rPr>
          <w:rFonts w:ascii="Arial" w:hAnsi="Arial" w:cs="Arial"/>
          <w:sz w:val="22"/>
          <w:szCs w:val="22"/>
        </w:rPr>
        <w:t>2</w:t>
      </w:r>
      <w:r w:rsidR="00384EC3" w:rsidRPr="00C755E9">
        <w:rPr>
          <w:rFonts w:ascii="Arial" w:hAnsi="Arial" w:cs="Arial"/>
          <w:sz w:val="22"/>
          <w:szCs w:val="22"/>
        </w:rPr>
        <w:t>0</w:t>
      </w:r>
      <w:r w:rsidRPr="00C755E9">
        <w:rPr>
          <w:rFonts w:ascii="Arial" w:hAnsi="Arial" w:cs="Arial"/>
          <w:sz w:val="22"/>
          <w:szCs w:val="22"/>
        </w:rPr>
        <w:t xml:space="preserve"> in Kraft und am 31. Juli 20</w:t>
      </w:r>
      <w:r w:rsidR="00C31C8C" w:rsidRPr="00C755E9">
        <w:rPr>
          <w:rFonts w:ascii="Arial" w:hAnsi="Arial" w:cs="Arial"/>
          <w:sz w:val="22"/>
          <w:szCs w:val="22"/>
        </w:rPr>
        <w:t>2</w:t>
      </w:r>
      <w:r w:rsidR="00384EC3" w:rsidRPr="00C755E9">
        <w:rPr>
          <w:rFonts w:ascii="Arial" w:hAnsi="Arial" w:cs="Arial"/>
          <w:sz w:val="22"/>
          <w:szCs w:val="22"/>
        </w:rPr>
        <w:t>1</w:t>
      </w:r>
      <w:r w:rsidRPr="00C755E9">
        <w:rPr>
          <w:rFonts w:ascii="Arial" w:hAnsi="Arial" w:cs="Arial"/>
          <w:sz w:val="22"/>
          <w:szCs w:val="22"/>
        </w:rPr>
        <w:t xml:space="preserve"> wieder außer Kraft. </w:t>
      </w:r>
    </w:p>
    <w:p w:rsidR="00C755E9" w:rsidRDefault="00C755E9" w:rsidP="009025A0">
      <w:p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90E39" w:rsidRDefault="00F90E39" w:rsidP="009025A0">
      <w:pPr>
        <w:numPr>
          <w:ilvl w:val="0"/>
          <w:numId w:val="4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der weiteren Folge tritt die Verordnung jährlich am 15. November in Kraft und mit Ablauf des 31. Juli des darauffolgenden Jahres wieder außer Kraft.</w:t>
      </w:r>
    </w:p>
    <w:p w:rsidR="00784B3A" w:rsidRDefault="00784B3A" w:rsidP="009025A0">
      <w:pPr>
        <w:pStyle w:val="Listenabsatz"/>
        <w:ind w:hanging="426"/>
        <w:rPr>
          <w:rFonts w:ascii="Arial" w:hAnsi="Arial" w:cs="Arial"/>
          <w:sz w:val="22"/>
          <w:szCs w:val="22"/>
        </w:rPr>
      </w:pPr>
    </w:p>
    <w:p w:rsidR="00784B3A" w:rsidRDefault="00784B3A" w:rsidP="009025A0">
      <w:pPr>
        <w:numPr>
          <w:ilvl w:val="0"/>
          <w:numId w:val="4"/>
        </w:numPr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dem Inkrafttreten dieser Verordnung tritt die Verordnung des Bürgermeisters der Stadt Villach </w:t>
      </w:r>
      <w:r w:rsidR="00857AAA">
        <w:rPr>
          <w:rFonts w:ascii="Arial" w:hAnsi="Arial" w:cs="Arial"/>
          <w:sz w:val="22"/>
          <w:szCs w:val="22"/>
        </w:rPr>
        <w:t xml:space="preserve">als Bezirksverwaltungsbehörde </w:t>
      </w:r>
      <w:r>
        <w:rPr>
          <w:rFonts w:ascii="Arial" w:hAnsi="Arial" w:cs="Arial"/>
          <w:sz w:val="22"/>
          <w:szCs w:val="22"/>
        </w:rPr>
        <w:t>vom 15. November 2010 zu Zahl: 1/NU-VO-J-1/10 außer Kraft.</w:t>
      </w:r>
    </w:p>
    <w:p w:rsidR="00784B3A" w:rsidRDefault="00784B3A" w:rsidP="009025A0">
      <w:p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F90E39" w:rsidRDefault="009025A0" w:rsidP="009025A0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6</w:t>
      </w:r>
    </w:p>
    <w:p w:rsidR="00890D7C" w:rsidRPr="006515A2" w:rsidRDefault="00890D7C" w:rsidP="009025A0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515A2">
        <w:rPr>
          <w:rFonts w:ascii="Arial" w:hAnsi="Arial" w:cs="Arial"/>
          <w:b/>
          <w:sz w:val="22"/>
          <w:szCs w:val="22"/>
        </w:rPr>
        <w:t xml:space="preserve">Funktionsbezeichnungen und personenbezogene Bezeichnungen </w:t>
      </w:r>
    </w:p>
    <w:p w:rsidR="00F90E39" w:rsidRPr="006515A2" w:rsidRDefault="00F90E39" w:rsidP="009025A0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F90E39" w:rsidRDefault="00F90E39" w:rsidP="009025A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53BE5">
        <w:rPr>
          <w:rFonts w:ascii="Arial" w:hAnsi="Arial" w:cs="Arial"/>
          <w:sz w:val="22"/>
          <w:szCs w:val="22"/>
        </w:rPr>
        <w:t>Soweit in dieser Verordnung Funktionsbezeichnungen und personenbezogene Bezeichnungen nur in männlicher oder nur in weiblicher Form angeführt sind, beziehen sie sich auf Frauen und Männer in gleicher Weise.</w:t>
      </w:r>
    </w:p>
    <w:p w:rsidR="00F90E39" w:rsidRDefault="00F90E39" w:rsidP="009025A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90E39" w:rsidRDefault="00F90E3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90E39" w:rsidRDefault="00F90E39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Bürgermeister:</w:t>
      </w:r>
    </w:p>
    <w:p w:rsidR="00C31C8C" w:rsidRDefault="00C31C8C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C31C8C" w:rsidRDefault="00C31C8C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C31C8C" w:rsidRDefault="00C31C8C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F90E39" w:rsidRDefault="00C31C8C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Günther Albel</w:t>
      </w:r>
    </w:p>
    <w:p w:rsidR="00F90E39" w:rsidRDefault="00F90E39" w:rsidP="006515A2">
      <w:pPr>
        <w:spacing w:line="288" w:lineRule="auto"/>
        <w:ind w:left="360"/>
        <w:jc w:val="both"/>
        <w:rPr>
          <w:rFonts w:ascii="Arial" w:hAnsi="Arial" w:cs="Arial"/>
          <w:sz w:val="22"/>
          <w:lang w:val="de-AT"/>
        </w:rPr>
      </w:pPr>
      <w:bookmarkStart w:id="1" w:name="Start"/>
      <w:bookmarkEnd w:id="1"/>
    </w:p>
    <w:sectPr w:rsidR="00F90E39" w:rsidSect="00D9655D">
      <w:footerReference w:type="default" r:id="rId9"/>
      <w:pgSz w:w="11907" w:h="16840" w:code="9"/>
      <w:pgMar w:top="992" w:right="1134" w:bottom="1134" w:left="2268" w:header="567" w:footer="567" w:gutter="0"/>
      <w:paperSrc w:first="14" w:other="1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9D" w:rsidRDefault="0010419D">
      <w:r>
        <w:separator/>
      </w:r>
    </w:p>
  </w:endnote>
  <w:endnote w:type="continuationSeparator" w:id="0">
    <w:p w:rsidR="0010419D" w:rsidRDefault="0010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1A" w:rsidRDefault="00F2411A">
    <w:pPr>
      <w:pStyle w:val="Fuzeile"/>
      <w:tabs>
        <w:tab w:val="clear" w:pos="9072"/>
        <w:tab w:val="left" w:pos="5840"/>
      </w:tabs>
      <w:rPr>
        <w:rFonts w:ascii="Arial" w:hAnsi="Arial" w:cs="Arial"/>
        <w:sz w:val="22"/>
        <w:szCs w:val="22"/>
      </w:rPr>
    </w:pPr>
    <w:r>
      <w:tab/>
      <w:t xml:space="preserve"> </w:t>
    </w:r>
    <w:r>
      <w:tab/>
    </w:r>
    <w:r>
      <w:rPr>
        <w:rStyle w:val="Seitenzahl"/>
        <w:rFonts w:ascii="Arial" w:hAnsi="Arial" w:cs="Arial"/>
        <w:sz w:val="22"/>
        <w:szCs w:val="22"/>
      </w:rPr>
      <w:fldChar w:fldCharType="begin"/>
    </w:r>
    <w:r>
      <w:rPr>
        <w:rStyle w:val="Seitenzahl"/>
        <w:rFonts w:ascii="Arial" w:hAnsi="Arial" w:cs="Arial"/>
        <w:sz w:val="22"/>
        <w:szCs w:val="22"/>
      </w:rPr>
      <w:instrText xml:space="preserve"> PAGE </w:instrText>
    </w:r>
    <w:r>
      <w:rPr>
        <w:rStyle w:val="Seitenzahl"/>
        <w:rFonts w:ascii="Arial" w:hAnsi="Arial" w:cs="Arial"/>
        <w:sz w:val="22"/>
        <w:szCs w:val="22"/>
      </w:rPr>
      <w:fldChar w:fldCharType="separate"/>
    </w:r>
    <w:r w:rsidR="007B4CE8">
      <w:rPr>
        <w:rStyle w:val="Seitenzahl"/>
        <w:rFonts w:ascii="Arial" w:hAnsi="Arial" w:cs="Arial"/>
        <w:noProof/>
        <w:sz w:val="22"/>
        <w:szCs w:val="22"/>
      </w:rPr>
      <w:t>2</w:t>
    </w:r>
    <w:r>
      <w:rPr>
        <w:rStyle w:val="Seitenzahl"/>
        <w:rFonts w:ascii="Arial" w:hAnsi="Arial" w:cs="Arial"/>
        <w:sz w:val="22"/>
        <w:szCs w:val="22"/>
      </w:rPr>
      <w:fldChar w:fldCharType="end"/>
    </w:r>
    <w:r>
      <w:rPr>
        <w:rStyle w:val="Seitenzahl"/>
        <w:rFonts w:ascii="Arial" w:hAnsi="Arial" w:cs="Arial"/>
        <w:sz w:val="22"/>
        <w:szCs w:val="22"/>
      </w:rPr>
      <w:t>/</w:t>
    </w:r>
    <w:r>
      <w:rPr>
        <w:rStyle w:val="Seitenzahl"/>
        <w:rFonts w:ascii="Arial" w:hAnsi="Arial" w:cs="Arial"/>
        <w:sz w:val="22"/>
        <w:szCs w:val="22"/>
      </w:rPr>
      <w:fldChar w:fldCharType="begin"/>
    </w:r>
    <w:r>
      <w:rPr>
        <w:rStyle w:val="Seitenzahl"/>
        <w:rFonts w:ascii="Arial" w:hAnsi="Arial" w:cs="Arial"/>
        <w:sz w:val="22"/>
        <w:szCs w:val="22"/>
      </w:rPr>
      <w:instrText xml:space="preserve"> NUMPAGES </w:instrText>
    </w:r>
    <w:r>
      <w:rPr>
        <w:rStyle w:val="Seitenzahl"/>
        <w:rFonts w:ascii="Arial" w:hAnsi="Arial" w:cs="Arial"/>
        <w:sz w:val="22"/>
        <w:szCs w:val="22"/>
      </w:rPr>
      <w:fldChar w:fldCharType="separate"/>
    </w:r>
    <w:r w:rsidR="007B4CE8">
      <w:rPr>
        <w:rStyle w:val="Seitenzahl"/>
        <w:rFonts w:ascii="Arial" w:hAnsi="Arial" w:cs="Arial"/>
        <w:noProof/>
        <w:sz w:val="22"/>
        <w:szCs w:val="22"/>
      </w:rPr>
      <w:t>2</w:t>
    </w:r>
    <w:r>
      <w:rPr>
        <w:rStyle w:val="Seitenzahl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9D" w:rsidRDefault="0010419D">
      <w:r>
        <w:separator/>
      </w:r>
    </w:p>
  </w:footnote>
  <w:footnote w:type="continuationSeparator" w:id="0">
    <w:p w:rsidR="0010419D" w:rsidRDefault="00104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1CA9"/>
    <w:multiLevelType w:val="hybridMultilevel"/>
    <w:tmpl w:val="6D0AB188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07852"/>
    <w:multiLevelType w:val="hybridMultilevel"/>
    <w:tmpl w:val="4768F494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4AC7"/>
    <w:multiLevelType w:val="hybridMultilevel"/>
    <w:tmpl w:val="11C8A6F8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7393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73C134D"/>
    <w:multiLevelType w:val="singleLevel"/>
    <w:tmpl w:val="C9A8B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laufzahl" w:val="eins"/>
    <w:docVar w:name="sachname" w:val="Michael Prodnik"/>
  </w:docVars>
  <w:rsids>
    <w:rsidRoot w:val="00E2312B"/>
    <w:rsid w:val="00017C04"/>
    <w:rsid w:val="0010419D"/>
    <w:rsid w:val="00120FE5"/>
    <w:rsid w:val="00222A65"/>
    <w:rsid w:val="00263A15"/>
    <w:rsid w:val="003236F7"/>
    <w:rsid w:val="00331D6C"/>
    <w:rsid w:val="00353BE5"/>
    <w:rsid w:val="0037129E"/>
    <w:rsid w:val="00384EC3"/>
    <w:rsid w:val="003A4C07"/>
    <w:rsid w:val="003E2500"/>
    <w:rsid w:val="00426043"/>
    <w:rsid w:val="004B021C"/>
    <w:rsid w:val="004D17F5"/>
    <w:rsid w:val="004F10A8"/>
    <w:rsid w:val="00584277"/>
    <w:rsid w:val="006515A2"/>
    <w:rsid w:val="0066781C"/>
    <w:rsid w:val="007379AC"/>
    <w:rsid w:val="00784B3A"/>
    <w:rsid w:val="007B4CE8"/>
    <w:rsid w:val="00857AAA"/>
    <w:rsid w:val="00866C08"/>
    <w:rsid w:val="00890D7C"/>
    <w:rsid w:val="008A2BC4"/>
    <w:rsid w:val="008D41A2"/>
    <w:rsid w:val="009025A0"/>
    <w:rsid w:val="0092009B"/>
    <w:rsid w:val="00964E74"/>
    <w:rsid w:val="00B263E1"/>
    <w:rsid w:val="00C31C8C"/>
    <w:rsid w:val="00C520D2"/>
    <w:rsid w:val="00C755E9"/>
    <w:rsid w:val="00CA7896"/>
    <w:rsid w:val="00D857F0"/>
    <w:rsid w:val="00D9655D"/>
    <w:rsid w:val="00DD56C8"/>
    <w:rsid w:val="00E2312B"/>
    <w:rsid w:val="00E2643A"/>
    <w:rsid w:val="00F14C7F"/>
    <w:rsid w:val="00F2411A"/>
    <w:rsid w:val="00F90E39"/>
    <w:rsid w:val="00FB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3C7D8"/>
  <w15:chartTrackingRefBased/>
  <w15:docId w15:val="{1DF086DD-42B8-4569-8827-7CFA8F3F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26"/>
      <w:szCs w:val="26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  <w:sz w:val="30"/>
      <w:u w:val="single"/>
    </w:rPr>
  </w:style>
  <w:style w:type="paragraph" w:styleId="Textkrper">
    <w:name w:val="Body Text"/>
    <w:basedOn w:val="Standard"/>
    <w:semiHidden/>
    <w:pPr>
      <w:jc w:val="both"/>
    </w:pPr>
    <w:rPr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3A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63A15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784B3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NERKREMS\Dokumente\Vorlagen\Template\TemplateFunctions_new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E7E83-C933-4277-885D-7476A270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TemplateFunctions_new.dot</Template>
  <TotalTime>0</TotalTime>
  <Pages>2</Pages>
  <Words>504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MAG-VIL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Michael Prodik</dc:creator>
  <cp:keywords/>
  <dc:description/>
  <cp:lastModifiedBy>Pernigg, Patricia</cp:lastModifiedBy>
  <cp:revision>5</cp:revision>
  <cp:lastPrinted>2020-09-10T13:15:00Z</cp:lastPrinted>
  <dcterms:created xsi:type="dcterms:W3CDTF">2020-09-15T12:43:00Z</dcterms:created>
  <dcterms:modified xsi:type="dcterms:W3CDTF">2020-10-07T08:10:00Z</dcterms:modified>
</cp:coreProperties>
</file>